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74D12" w14:textId="77777777" w:rsidR="007A4D08" w:rsidRPr="0013148C" w:rsidRDefault="007A4D08" w:rsidP="007A4D08">
      <w:pPr>
        <w:pStyle w:val="NormalWeb"/>
        <w:spacing w:before="0" w:beforeAutospacing="0" w:after="0" w:afterAutospacing="0"/>
        <w:jc w:val="center"/>
      </w:pPr>
      <w:r w:rsidRPr="0013148C">
        <w:rPr>
          <w:color w:val="FF0000"/>
          <w:sz w:val="23"/>
          <w:szCs w:val="23"/>
          <w:u w:val="single"/>
        </w:rPr>
        <w:t>NAME OF HEALTH CENTER</w:t>
      </w:r>
    </w:p>
    <w:p w14:paraId="5994B003" w14:textId="77777777" w:rsidR="007A4D08" w:rsidRPr="0013148C" w:rsidRDefault="007A4D08" w:rsidP="007A4D08">
      <w:pPr>
        <w:jc w:val="center"/>
        <w:rPr>
          <w:rFonts w:ascii="Times New Roman" w:eastAsia="Times New Roman" w:hAnsi="Times New Roman"/>
        </w:rPr>
      </w:pPr>
      <w:r w:rsidRPr="0013148C">
        <w:rPr>
          <w:rFonts w:ascii="Times New Roman" w:eastAsia="Times New Roman" w:hAnsi="Times New Roman"/>
          <w:b/>
          <w:bCs/>
          <w:color w:val="000000"/>
          <w:sz w:val="23"/>
          <w:szCs w:val="23"/>
        </w:rPr>
        <w:t>Memorandum of Agreement</w:t>
      </w:r>
    </w:p>
    <w:p w14:paraId="38314253" w14:textId="77777777" w:rsidR="007A4D08" w:rsidRPr="0013148C" w:rsidRDefault="007A4D08" w:rsidP="007A4D08">
      <w:pPr>
        <w:jc w:val="center"/>
        <w:rPr>
          <w:rFonts w:ascii="Times New Roman" w:eastAsia="Times New Roman" w:hAnsi="Times New Roman"/>
        </w:rPr>
      </w:pPr>
      <w:r w:rsidRPr="0013148C">
        <w:rPr>
          <w:rFonts w:ascii="Times New Roman" w:eastAsia="Times New Roman" w:hAnsi="Times New Roman"/>
          <w:color w:val="000000"/>
          <w:sz w:val="23"/>
          <w:szCs w:val="23"/>
        </w:rPr>
        <w:t>FOR</w:t>
      </w:r>
    </w:p>
    <w:p w14:paraId="54CA3ED2" w14:textId="77777777" w:rsidR="007A4D08" w:rsidRPr="0013148C" w:rsidRDefault="007A4D08" w:rsidP="007A4D08">
      <w:pPr>
        <w:jc w:val="center"/>
        <w:rPr>
          <w:rFonts w:ascii="Times New Roman" w:eastAsia="Times New Roman" w:hAnsi="Times New Roman"/>
        </w:rPr>
      </w:pPr>
      <w:r w:rsidRPr="0013148C">
        <w:rPr>
          <w:rFonts w:ascii="Times New Roman" w:eastAsia="Times New Roman" w:hAnsi="Times New Roman"/>
          <w:color w:val="000000"/>
          <w:sz w:val="23"/>
          <w:szCs w:val="23"/>
        </w:rPr>
        <w:t>Emergency Services</w:t>
      </w:r>
    </w:p>
    <w:p w14:paraId="6DD8E1DE" w14:textId="77777777" w:rsidR="007A4D08" w:rsidRPr="0013148C" w:rsidRDefault="007A4D08" w:rsidP="007A4D08">
      <w:pPr>
        <w:jc w:val="center"/>
        <w:rPr>
          <w:rFonts w:ascii="Times New Roman" w:eastAsia="Times New Roman" w:hAnsi="Times New Roman"/>
        </w:rPr>
      </w:pPr>
      <w:r w:rsidRPr="0013148C">
        <w:rPr>
          <w:rFonts w:ascii="Times New Roman" w:eastAsia="Times New Roman" w:hAnsi="Times New Roman"/>
          <w:color w:val="000000"/>
          <w:sz w:val="23"/>
          <w:szCs w:val="23"/>
        </w:rPr>
        <w:t>Inpatient Hospital Services</w:t>
      </w:r>
    </w:p>
    <w:p w14:paraId="345DEAD9" w14:textId="77777777" w:rsidR="007A4D08" w:rsidRPr="0013148C" w:rsidRDefault="007A4D08" w:rsidP="007A4D08">
      <w:pPr>
        <w:jc w:val="center"/>
        <w:rPr>
          <w:rFonts w:ascii="Times New Roman" w:eastAsia="Times New Roman" w:hAnsi="Times New Roman"/>
        </w:rPr>
      </w:pPr>
      <w:r w:rsidRPr="0013148C">
        <w:rPr>
          <w:rFonts w:ascii="Times New Roman" w:eastAsia="Times New Roman" w:hAnsi="Times New Roman"/>
          <w:color w:val="000000"/>
          <w:sz w:val="23"/>
          <w:szCs w:val="23"/>
        </w:rPr>
        <w:t>Laboratory Services</w:t>
      </w:r>
    </w:p>
    <w:p w14:paraId="12076193" w14:textId="77777777" w:rsidR="007A4D08" w:rsidRPr="0013148C" w:rsidRDefault="007A4D08" w:rsidP="007A4D08">
      <w:pPr>
        <w:jc w:val="center"/>
        <w:rPr>
          <w:rFonts w:ascii="Times New Roman" w:eastAsia="Times New Roman" w:hAnsi="Times New Roman"/>
        </w:rPr>
      </w:pPr>
      <w:r w:rsidRPr="0013148C">
        <w:rPr>
          <w:rFonts w:ascii="Times New Roman" w:eastAsia="Times New Roman" w:hAnsi="Times New Roman"/>
          <w:color w:val="000000"/>
          <w:sz w:val="23"/>
          <w:szCs w:val="23"/>
        </w:rPr>
        <w:t>Radiology Services</w:t>
      </w:r>
    </w:p>
    <w:p w14:paraId="4036F69B" w14:textId="77777777" w:rsidR="007A4D08" w:rsidRPr="0013148C" w:rsidRDefault="007A4D08" w:rsidP="007A4D08">
      <w:pPr>
        <w:spacing w:after="240"/>
        <w:rPr>
          <w:rFonts w:ascii="Times New Roman" w:eastAsia="Times New Roman" w:hAnsi="Times New Roman"/>
        </w:rPr>
      </w:pPr>
    </w:p>
    <w:p w14:paraId="179F669D" w14:textId="77777777" w:rsidR="007A4D08" w:rsidRPr="0013148C" w:rsidRDefault="007A4D08" w:rsidP="007A4D08">
      <w:pPr>
        <w:spacing w:after="200"/>
        <w:rPr>
          <w:rFonts w:ascii="Times New Roman" w:eastAsia="Times New Roman" w:hAnsi="Times New Roman"/>
        </w:rPr>
      </w:pPr>
      <w:r w:rsidRPr="0013148C">
        <w:rPr>
          <w:rFonts w:ascii="Times New Roman" w:eastAsia="Times New Roman" w:hAnsi="Times New Roman"/>
          <w:color w:val="000000"/>
          <w:sz w:val="23"/>
          <w:szCs w:val="23"/>
        </w:rPr>
        <w:t xml:space="preserve">On this day ___________________, </w:t>
      </w:r>
      <w:r w:rsidRPr="0013148C">
        <w:rPr>
          <w:rFonts w:ascii="Times New Roman" w:eastAsia="Times New Roman" w:hAnsi="Times New Roman"/>
          <w:color w:val="FF0000"/>
          <w:sz w:val="23"/>
          <w:szCs w:val="23"/>
          <w:u w:val="single"/>
        </w:rPr>
        <w:t>NAME OF HEALTH CENTER</w:t>
      </w:r>
      <w:r w:rsidRPr="0013148C">
        <w:rPr>
          <w:rFonts w:ascii="Times New Roman" w:eastAsia="Times New Roman" w:hAnsi="Times New Roman"/>
          <w:color w:val="000000"/>
          <w:sz w:val="23"/>
          <w:szCs w:val="23"/>
        </w:rPr>
        <w:t xml:space="preserve"> (</w:t>
      </w: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 xml:space="preserve">) and </w:t>
      </w:r>
      <w:r w:rsidRPr="0013148C">
        <w:rPr>
          <w:rFonts w:ascii="Times New Roman" w:eastAsia="Times New Roman" w:hAnsi="Times New Roman"/>
          <w:color w:val="FF0000"/>
          <w:sz w:val="23"/>
          <w:szCs w:val="23"/>
          <w:u w:val="single"/>
        </w:rPr>
        <w:t>NAME OF REFERRING ORGANIZATION/INDIVIDUAL</w:t>
      </w:r>
      <w:r w:rsidRPr="0013148C">
        <w:rPr>
          <w:rFonts w:ascii="Times New Roman" w:eastAsia="Times New Roman" w:hAnsi="Times New Roman"/>
          <w:color w:val="000000"/>
          <w:sz w:val="23"/>
          <w:szCs w:val="23"/>
        </w:rPr>
        <w:t xml:space="preserve"> (</w:t>
      </w:r>
      <w:r w:rsidRPr="0013148C">
        <w:rPr>
          <w:rFonts w:ascii="Times New Roman" w:eastAsia="Times New Roman" w:hAnsi="Times New Roman"/>
          <w:color w:val="FF0000"/>
          <w:sz w:val="23"/>
          <w:szCs w:val="23"/>
          <w:u w:val="single"/>
        </w:rPr>
        <w:t>INITIALS OF REFERRING ORGANIZATION</w:t>
      </w:r>
      <w:r w:rsidRPr="0013148C">
        <w:rPr>
          <w:rFonts w:ascii="Times New Roman" w:eastAsia="Times New Roman" w:hAnsi="Times New Roman"/>
          <w:color w:val="000000"/>
          <w:sz w:val="23"/>
          <w:szCs w:val="23"/>
        </w:rPr>
        <w:t xml:space="preserve">) recognize their respective scopes of service and thus establish this Memorandum of Agreement to provide continuity of care to patients of </w:t>
      </w: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 xml:space="preserve"> who may need to access services offered by </w:t>
      </w:r>
      <w:r w:rsidRPr="0013148C">
        <w:rPr>
          <w:rFonts w:ascii="Times New Roman" w:eastAsia="Times New Roman" w:hAnsi="Times New Roman"/>
          <w:color w:val="FF0000"/>
          <w:sz w:val="23"/>
          <w:szCs w:val="23"/>
          <w:u w:val="single"/>
        </w:rPr>
        <w:t>INITIALS OF REFERRING ORGANIZATION</w:t>
      </w:r>
      <w:r w:rsidRPr="0013148C">
        <w:rPr>
          <w:rFonts w:ascii="Times New Roman" w:eastAsia="Times New Roman" w:hAnsi="Times New Roman"/>
          <w:color w:val="000000"/>
          <w:sz w:val="23"/>
          <w:szCs w:val="23"/>
        </w:rPr>
        <w:t>.</w:t>
      </w:r>
    </w:p>
    <w:p w14:paraId="59304164" w14:textId="77777777" w:rsidR="007A4D08" w:rsidRPr="0013148C" w:rsidRDefault="007A4D08" w:rsidP="007A4D08">
      <w:pPr>
        <w:spacing w:after="200"/>
        <w:rPr>
          <w:rFonts w:ascii="Times New Roman" w:eastAsia="Times New Roman" w:hAnsi="Times New Roman"/>
        </w:rPr>
      </w:pPr>
      <w:r w:rsidRPr="0013148C">
        <w:rPr>
          <w:rFonts w:ascii="Times New Roman" w:eastAsia="Times New Roman" w:hAnsi="Times New Roman"/>
          <w:color w:val="000000"/>
          <w:sz w:val="23"/>
          <w:szCs w:val="23"/>
        </w:rPr>
        <w:t>Whereas:</w:t>
      </w:r>
    </w:p>
    <w:p w14:paraId="2B49878D" w14:textId="09FD6853" w:rsidR="007A4D08" w:rsidRPr="0013148C" w:rsidRDefault="007A4D08" w:rsidP="007A4D08">
      <w:pPr>
        <w:numPr>
          <w:ilvl w:val="0"/>
          <w:numId w:val="1"/>
        </w:numPr>
        <w:textAlignment w:val="baseline"/>
        <w:rPr>
          <w:rFonts w:ascii="Times New Roman" w:eastAsia="Times New Roman" w:hAnsi="Times New Roman"/>
          <w:color w:val="000000"/>
          <w:sz w:val="23"/>
          <w:szCs w:val="23"/>
        </w:rPr>
      </w:pP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 xml:space="preserve"> is a Federally Qualified Community Health Center with offices in</w:t>
      </w:r>
      <w:r w:rsidR="00B8637F">
        <w:rPr>
          <w:rFonts w:ascii="Calibri" w:eastAsia="Times New Roman" w:hAnsi="Calibri"/>
          <w:color w:val="000000"/>
        </w:rPr>
        <w:t>________________</w:t>
      </w:r>
      <w:r w:rsidRPr="0013148C">
        <w:rPr>
          <w:rFonts w:ascii="Times New Roman" w:eastAsia="Times New Roman" w:hAnsi="Times New Roman"/>
          <w:color w:val="000000"/>
          <w:sz w:val="23"/>
          <w:szCs w:val="23"/>
        </w:rPr>
        <w:t xml:space="preserve">, with designated hours of service </w:t>
      </w:r>
      <w:r w:rsidR="00B8637F">
        <w:rPr>
          <w:rFonts w:ascii="Calibri" w:eastAsia="Times New Roman" w:hAnsi="Calibri"/>
          <w:color w:val="000000"/>
        </w:rPr>
        <w:t>of _______</w:t>
      </w:r>
      <w:r w:rsidRPr="0013148C">
        <w:rPr>
          <w:rFonts w:ascii="Times New Roman" w:eastAsia="Times New Roman" w:hAnsi="Times New Roman"/>
          <w:color w:val="000000"/>
          <w:sz w:val="23"/>
          <w:szCs w:val="23"/>
        </w:rPr>
        <w:t>; and</w:t>
      </w:r>
    </w:p>
    <w:p w14:paraId="3EE1E71E" w14:textId="77777777" w:rsidR="007A4D08" w:rsidRPr="0013148C" w:rsidRDefault="007A4D08" w:rsidP="007A4D08">
      <w:pPr>
        <w:numPr>
          <w:ilvl w:val="0"/>
          <w:numId w:val="1"/>
        </w:numPr>
        <w:textAlignment w:val="baseline"/>
        <w:rPr>
          <w:rFonts w:ascii="Times New Roman" w:eastAsia="Times New Roman" w:hAnsi="Times New Roman"/>
          <w:color w:val="000000"/>
          <w:sz w:val="23"/>
          <w:szCs w:val="23"/>
        </w:rPr>
      </w:pP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 xml:space="preserve"> is a safety net provider of comprehensive primary and preventative medical services, behavioral health and dental care; and</w:t>
      </w:r>
    </w:p>
    <w:p w14:paraId="7B6C3AE5" w14:textId="77777777" w:rsidR="007A4D08" w:rsidRPr="0013148C" w:rsidRDefault="007A4D08" w:rsidP="007A4D08">
      <w:pPr>
        <w:numPr>
          <w:ilvl w:val="0"/>
          <w:numId w:val="1"/>
        </w:numPr>
        <w:textAlignment w:val="baseline"/>
        <w:rPr>
          <w:rFonts w:ascii="Times New Roman" w:eastAsia="Times New Roman" w:hAnsi="Times New Roman"/>
          <w:color w:val="000000"/>
          <w:sz w:val="23"/>
          <w:szCs w:val="23"/>
        </w:rPr>
      </w:pPr>
      <w:r w:rsidRPr="0013148C">
        <w:rPr>
          <w:rFonts w:ascii="Times New Roman" w:eastAsia="Times New Roman" w:hAnsi="Times New Roman"/>
          <w:color w:val="000000"/>
          <w:sz w:val="23"/>
          <w:szCs w:val="23"/>
        </w:rPr>
        <w:t xml:space="preserve">The </w:t>
      </w: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 xml:space="preserve"> medical team provides stabilizing care for patients or community members who present with acute, urgent, or emergent health needs; and</w:t>
      </w:r>
    </w:p>
    <w:p w14:paraId="021C4A99" w14:textId="77777777" w:rsidR="007A4D08" w:rsidRPr="0013148C" w:rsidRDefault="007A4D08" w:rsidP="007A4D08">
      <w:pPr>
        <w:numPr>
          <w:ilvl w:val="0"/>
          <w:numId w:val="1"/>
        </w:numPr>
        <w:textAlignment w:val="baseline"/>
        <w:rPr>
          <w:rFonts w:ascii="Times New Roman" w:eastAsia="Times New Roman" w:hAnsi="Times New Roman"/>
          <w:color w:val="000000"/>
          <w:sz w:val="23"/>
          <w:szCs w:val="23"/>
        </w:rPr>
      </w:pP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 xml:space="preserve">’s professional provider staff maintain at least courtesy privileges at </w:t>
      </w:r>
      <w:r w:rsidRPr="0013148C">
        <w:rPr>
          <w:rFonts w:ascii="Times New Roman" w:eastAsia="Times New Roman" w:hAnsi="Times New Roman"/>
          <w:color w:val="FF0000"/>
          <w:sz w:val="23"/>
          <w:szCs w:val="23"/>
          <w:u w:val="single"/>
        </w:rPr>
        <w:t>INITIALS OF REFERRING ORGANIZATION</w:t>
      </w:r>
      <w:r w:rsidRPr="0013148C">
        <w:rPr>
          <w:rFonts w:ascii="Times New Roman" w:eastAsia="Times New Roman" w:hAnsi="Times New Roman"/>
          <w:color w:val="000000"/>
          <w:sz w:val="23"/>
          <w:szCs w:val="23"/>
        </w:rPr>
        <w:t xml:space="preserve">, and use their professional specialty services to provide a continuum of care for </w:t>
      </w:r>
      <w:r w:rsidRPr="0013148C">
        <w:rPr>
          <w:rFonts w:ascii="Times New Roman" w:eastAsia="Times New Roman" w:hAnsi="Times New Roman"/>
          <w:color w:val="FF0000"/>
          <w:sz w:val="23"/>
          <w:szCs w:val="23"/>
          <w:u w:val="single"/>
        </w:rPr>
        <w:t xml:space="preserve">INITIALS OF HEALTH CENTER </w:t>
      </w:r>
      <w:r w:rsidRPr="0013148C">
        <w:rPr>
          <w:rFonts w:ascii="Times New Roman" w:eastAsia="Times New Roman" w:hAnsi="Times New Roman"/>
          <w:color w:val="000000"/>
          <w:sz w:val="23"/>
          <w:szCs w:val="23"/>
        </w:rPr>
        <w:t xml:space="preserve">patients and the communities </w:t>
      </w: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 xml:space="preserve"> serves</w:t>
      </w:r>
      <w:r w:rsidRPr="0013148C">
        <w:rPr>
          <w:rFonts w:ascii="Calibri" w:eastAsia="Times New Roman" w:hAnsi="Calibri"/>
          <w:color w:val="000000"/>
        </w:rPr>
        <w:t>;</w:t>
      </w:r>
      <w:r w:rsidRPr="0013148C">
        <w:rPr>
          <w:rFonts w:ascii="Times New Roman" w:eastAsia="Times New Roman" w:hAnsi="Times New Roman"/>
          <w:color w:val="000000"/>
          <w:sz w:val="23"/>
          <w:szCs w:val="23"/>
        </w:rPr>
        <w:t>: and</w:t>
      </w:r>
    </w:p>
    <w:p w14:paraId="1266762C" w14:textId="77777777" w:rsidR="007A4D08" w:rsidRPr="0013148C" w:rsidRDefault="007A4D08" w:rsidP="007A4D08">
      <w:pPr>
        <w:numPr>
          <w:ilvl w:val="0"/>
          <w:numId w:val="1"/>
        </w:numPr>
        <w:textAlignment w:val="baseline"/>
        <w:rPr>
          <w:rFonts w:ascii="Times New Roman" w:eastAsia="Times New Roman" w:hAnsi="Times New Roman"/>
          <w:color w:val="000000"/>
          <w:sz w:val="23"/>
          <w:szCs w:val="23"/>
        </w:rPr>
      </w:pP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 xml:space="preserve"> has a Comprehensive Quality Improvement Program with established standards of care for </w:t>
      </w: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 xml:space="preserve"> patients and the communities </w:t>
      </w: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 xml:space="preserve"> serves; and </w:t>
      </w:r>
    </w:p>
    <w:p w14:paraId="7FD03E5D" w14:textId="77777777" w:rsidR="007A4D08" w:rsidRPr="0013148C" w:rsidRDefault="007A4D08" w:rsidP="007A4D08">
      <w:pPr>
        <w:numPr>
          <w:ilvl w:val="0"/>
          <w:numId w:val="1"/>
        </w:numPr>
        <w:textAlignment w:val="baseline"/>
        <w:rPr>
          <w:rFonts w:ascii="Times New Roman" w:eastAsia="Times New Roman" w:hAnsi="Times New Roman"/>
          <w:color w:val="000000"/>
          <w:sz w:val="23"/>
          <w:szCs w:val="23"/>
        </w:rPr>
      </w:pP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 xml:space="preserve"> fully participates in CMS Medicare and Medicaid programs, private insurance, and provides sliding fee benefits based on patients’ financial need to ensure access to primary care; and </w:t>
      </w:r>
    </w:p>
    <w:p w14:paraId="72F57875" w14:textId="49C52684" w:rsidR="007A4D08" w:rsidRPr="0013148C" w:rsidRDefault="00B8637F" w:rsidP="007A4D08">
      <w:pPr>
        <w:numPr>
          <w:ilvl w:val="0"/>
          <w:numId w:val="1"/>
        </w:numPr>
        <w:spacing w:after="200"/>
        <w:textAlignment w:val="baseline"/>
        <w:rPr>
          <w:rFonts w:ascii="Times New Roman" w:eastAsia="Times New Roman" w:hAnsi="Times New Roman"/>
          <w:color w:val="000000"/>
          <w:sz w:val="23"/>
          <w:szCs w:val="23"/>
        </w:rPr>
      </w:pPr>
      <w:r>
        <w:rPr>
          <w:rFonts w:ascii="Times New Roman" w:eastAsia="Times New Roman" w:hAnsi="Times New Roman"/>
          <w:color w:val="FF0000"/>
          <w:sz w:val="23"/>
          <w:szCs w:val="23"/>
          <w:u w:val="single"/>
        </w:rPr>
        <w:t>INITIALS OF HEALTH CENTER</w:t>
      </w:r>
      <w:r w:rsidR="007A4D08" w:rsidRPr="0013148C">
        <w:rPr>
          <w:rFonts w:ascii="Times New Roman" w:eastAsia="Times New Roman" w:hAnsi="Times New Roman"/>
          <w:color w:val="000000"/>
          <w:sz w:val="23"/>
          <w:szCs w:val="23"/>
        </w:rPr>
        <w:t xml:space="preserve"> seeks Hospitalist Services and other hospital services to treat </w:t>
      </w:r>
      <w:r w:rsidR="007A4D08" w:rsidRPr="0013148C">
        <w:rPr>
          <w:rFonts w:ascii="Times New Roman" w:eastAsia="Times New Roman" w:hAnsi="Times New Roman"/>
          <w:color w:val="FF0000"/>
          <w:sz w:val="23"/>
          <w:szCs w:val="23"/>
          <w:u w:val="single"/>
        </w:rPr>
        <w:t>INITIALS OF HEALTH CENTER</w:t>
      </w:r>
      <w:r w:rsidR="007A4D08" w:rsidRPr="0013148C">
        <w:rPr>
          <w:rFonts w:ascii="Times New Roman" w:eastAsia="Times New Roman" w:hAnsi="Times New Roman"/>
          <w:color w:val="000000"/>
          <w:sz w:val="23"/>
          <w:szCs w:val="23"/>
        </w:rPr>
        <w:t xml:space="preserve"> patients who are admitted to </w:t>
      </w:r>
      <w:r w:rsidR="007A4D08" w:rsidRPr="0013148C">
        <w:rPr>
          <w:rFonts w:ascii="Times New Roman" w:eastAsia="Times New Roman" w:hAnsi="Times New Roman"/>
          <w:color w:val="FF0000"/>
          <w:sz w:val="23"/>
          <w:szCs w:val="23"/>
          <w:u w:val="single"/>
        </w:rPr>
        <w:t>INITIALS OF REFERRING ORGANIZATION</w:t>
      </w:r>
      <w:r w:rsidR="007A4D08" w:rsidRPr="0013148C">
        <w:rPr>
          <w:rFonts w:ascii="Times New Roman" w:eastAsia="Times New Roman" w:hAnsi="Times New Roman"/>
          <w:color w:val="000000"/>
          <w:sz w:val="23"/>
          <w:szCs w:val="23"/>
        </w:rPr>
        <w:t>; and</w:t>
      </w:r>
    </w:p>
    <w:p w14:paraId="4E1B1850" w14:textId="77777777" w:rsidR="007A4D08" w:rsidRPr="0013148C" w:rsidRDefault="007A4D08" w:rsidP="007A4D08">
      <w:pPr>
        <w:spacing w:after="200"/>
        <w:ind w:left="420"/>
        <w:rPr>
          <w:rFonts w:ascii="Times New Roman" w:eastAsia="Times New Roman" w:hAnsi="Times New Roman"/>
        </w:rPr>
      </w:pPr>
      <w:r w:rsidRPr="0013148C">
        <w:rPr>
          <w:rFonts w:ascii="Times New Roman" w:eastAsia="Times New Roman" w:hAnsi="Times New Roman"/>
          <w:color w:val="000000"/>
          <w:sz w:val="23"/>
          <w:szCs w:val="23"/>
        </w:rPr>
        <w:t>Whereas:</w:t>
      </w:r>
    </w:p>
    <w:p w14:paraId="00809FFD" w14:textId="77777777" w:rsidR="007A4D08" w:rsidRPr="0013148C" w:rsidRDefault="007A4D08" w:rsidP="007A4D08">
      <w:pPr>
        <w:numPr>
          <w:ilvl w:val="0"/>
          <w:numId w:val="2"/>
        </w:numPr>
        <w:textAlignment w:val="baseline"/>
        <w:rPr>
          <w:rFonts w:ascii="Times New Roman" w:eastAsia="Times New Roman" w:hAnsi="Times New Roman"/>
          <w:color w:val="000000"/>
          <w:sz w:val="23"/>
          <w:szCs w:val="23"/>
        </w:rPr>
      </w:pPr>
      <w:r w:rsidRPr="0013148C">
        <w:rPr>
          <w:rFonts w:ascii="Times New Roman" w:eastAsia="Times New Roman" w:hAnsi="Times New Roman"/>
          <w:color w:val="FF0000"/>
          <w:sz w:val="23"/>
          <w:szCs w:val="23"/>
          <w:u w:val="single"/>
        </w:rPr>
        <w:t>INITIALS OF REFERRING ORGANIZATION</w:t>
      </w:r>
      <w:r w:rsidRPr="0013148C">
        <w:rPr>
          <w:rFonts w:ascii="Times New Roman" w:eastAsia="Times New Roman" w:hAnsi="Times New Roman"/>
          <w:color w:val="000000"/>
          <w:sz w:val="23"/>
          <w:szCs w:val="23"/>
        </w:rPr>
        <w:t xml:space="preserve"> is a licensed critical access hospital located in </w:t>
      </w:r>
      <w:r w:rsidRPr="0013148C">
        <w:rPr>
          <w:rFonts w:ascii="Calibri" w:eastAsia="Times New Roman" w:hAnsi="Calibri"/>
          <w:color w:val="000000"/>
          <w:sz w:val="23"/>
          <w:szCs w:val="23"/>
        </w:rPr>
        <w:t>__________________</w:t>
      </w:r>
      <w:r w:rsidRPr="0013148C">
        <w:rPr>
          <w:rFonts w:ascii="Times New Roman" w:eastAsia="Times New Roman" w:hAnsi="Times New Roman"/>
          <w:color w:val="000000"/>
          <w:sz w:val="23"/>
          <w:szCs w:val="23"/>
        </w:rPr>
        <w:t>Death Valley, with twenty-four hour accessibility; and</w:t>
      </w:r>
    </w:p>
    <w:p w14:paraId="6186681A" w14:textId="77777777" w:rsidR="007A4D08" w:rsidRPr="0013148C" w:rsidRDefault="007A4D08" w:rsidP="007A4D08">
      <w:pPr>
        <w:numPr>
          <w:ilvl w:val="0"/>
          <w:numId w:val="2"/>
        </w:numPr>
        <w:textAlignment w:val="baseline"/>
        <w:rPr>
          <w:rFonts w:ascii="Times New Roman" w:eastAsia="Times New Roman" w:hAnsi="Times New Roman"/>
          <w:color w:val="000000"/>
          <w:sz w:val="23"/>
          <w:szCs w:val="23"/>
        </w:rPr>
      </w:pPr>
      <w:r w:rsidRPr="0013148C">
        <w:rPr>
          <w:rFonts w:ascii="Times New Roman" w:eastAsia="Times New Roman" w:hAnsi="Times New Roman"/>
          <w:color w:val="FF0000"/>
          <w:sz w:val="23"/>
          <w:szCs w:val="23"/>
          <w:u w:val="single"/>
        </w:rPr>
        <w:t>INITIALS OF REFERRING ORGANIZATION</w:t>
      </w:r>
      <w:r w:rsidRPr="0013148C">
        <w:rPr>
          <w:rFonts w:ascii="Times New Roman" w:eastAsia="Times New Roman" w:hAnsi="Times New Roman"/>
          <w:color w:val="000000"/>
          <w:sz w:val="23"/>
          <w:szCs w:val="23"/>
        </w:rPr>
        <w:t xml:space="preserve"> is a community hospital with a fully staffed emergency department, staff hospitalists, and a rural health clinic(s) that provides primary care and specialty services including Obstetrics, Imaging Services, Laboratory, Orthopedics and Surgery services; and</w:t>
      </w:r>
    </w:p>
    <w:p w14:paraId="7C549A50" w14:textId="77777777" w:rsidR="007A4D08" w:rsidRPr="0013148C" w:rsidRDefault="007A4D08" w:rsidP="007A4D08">
      <w:pPr>
        <w:numPr>
          <w:ilvl w:val="0"/>
          <w:numId w:val="2"/>
        </w:numPr>
        <w:spacing w:after="200"/>
        <w:textAlignment w:val="baseline"/>
        <w:rPr>
          <w:rFonts w:ascii="Times New Roman" w:eastAsia="Times New Roman" w:hAnsi="Times New Roman"/>
          <w:color w:val="000000"/>
          <w:sz w:val="23"/>
          <w:szCs w:val="23"/>
        </w:rPr>
      </w:pPr>
      <w:r w:rsidRPr="0013148C">
        <w:rPr>
          <w:rFonts w:ascii="Times New Roman" w:eastAsia="Times New Roman" w:hAnsi="Times New Roman"/>
          <w:color w:val="FF0000"/>
          <w:sz w:val="23"/>
          <w:szCs w:val="23"/>
          <w:u w:val="single"/>
        </w:rPr>
        <w:t>INITIALS OF REFERRING ORGANIZATION</w:t>
      </w:r>
      <w:r w:rsidRPr="0013148C">
        <w:rPr>
          <w:rFonts w:ascii="Times New Roman" w:eastAsia="Times New Roman" w:hAnsi="Times New Roman"/>
          <w:color w:val="000000"/>
          <w:sz w:val="23"/>
          <w:szCs w:val="23"/>
        </w:rPr>
        <w:t xml:space="preserve"> fully participates in CMS Medicare and Medicaid programs, private insurance, and provides free and discounted care and services </w:t>
      </w:r>
      <w:r w:rsidRPr="0013148C">
        <w:rPr>
          <w:rFonts w:ascii="Times New Roman" w:eastAsia="Times New Roman" w:hAnsi="Times New Roman"/>
          <w:color w:val="000000"/>
          <w:sz w:val="23"/>
          <w:szCs w:val="23"/>
        </w:rPr>
        <w:lastRenderedPageBreak/>
        <w:t>based on medical necessity and patients’ financial need in accordance with Federal Poverty Rates published yearly.</w:t>
      </w:r>
    </w:p>
    <w:p w14:paraId="54B0F7CE" w14:textId="77777777" w:rsidR="007A4D08" w:rsidRPr="0013148C" w:rsidRDefault="007A4D08" w:rsidP="007A4D08">
      <w:pPr>
        <w:spacing w:after="200"/>
        <w:rPr>
          <w:rFonts w:ascii="Times New Roman" w:eastAsia="Times New Roman" w:hAnsi="Times New Roman"/>
        </w:rPr>
      </w:pPr>
      <w:r w:rsidRPr="0013148C">
        <w:rPr>
          <w:rFonts w:ascii="Times New Roman" w:eastAsia="Times New Roman" w:hAnsi="Times New Roman"/>
          <w:color w:val="000000"/>
          <w:sz w:val="23"/>
          <w:szCs w:val="23"/>
        </w:rPr>
        <w:t xml:space="preserve">In order to provide a continuum of care for the patients served by </w:t>
      </w: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 xml:space="preserve">, </w:t>
      </w:r>
      <w:r w:rsidRPr="0013148C">
        <w:rPr>
          <w:rFonts w:ascii="Times New Roman" w:eastAsia="Times New Roman" w:hAnsi="Times New Roman"/>
          <w:color w:val="FF0000"/>
          <w:sz w:val="23"/>
          <w:szCs w:val="23"/>
          <w:u w:val="single"/>
        </w:rPr>
        <w:t>INITIALS OF REFERRING ORGANIZATION</w:t>
      </w:r>
      <w:r w:rsidRPr="0013148C">
        <w:rPr>
          <w:rFonts w:ascii="Times New Roman" w:eastAsia="Times New Roman" w:hAnsi="Times New Roman"/>
          <w:color w:val="000000"/>
          <w:sz w:val="23"/>
          <w:szCs w:val="23"/>
        </w:rPr>
        <w:t xml:space="preserve"> agrees to accept medically necessary referrals of patients from </w:t>
      </w: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 xml:space="preserve"> and to provide such patients medically necessary services, regardless of ability to pay. These services include Emergency Department, Inpatient Management, adjunctive laboratory, and Radiology.</w:t>
      </w:r>
    </w:p>
    <w:p w14:paraId="241F86B5" w14:textId="77777777" w:rsidR="007A4D08" w:rsidRPr="0013148C" w:rsidRDefault="007A4D08" w:rsidP="007A4D08">
      <w:pPr>
        <w:numPr>
          <w:ilvl w:val="0"/>
          <w:numId w:val="3"/>
        </w:numPr>
        <w:textAlignment w:val="baseline"/>
        <w:rPr>
          <w:rFonts w:ascii="Times New Roman" w:eastAsia="Times New Roman" w:hAnsi="Times New Roman"/>
          <w:color w:val="000000"/>
          <w:sz w:val="23"/>
          <w:szCs w:val="23"/>
        </w:rPr>
      </w:pP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 xml:space="preserve"> agrees that its providers or designees will provide a </w:t>
      </w:r>
      <w:r w:rsidRPr="0013148C">
        <w:rPr>
          <w:rFonts w:ascii="Times New Roman" w:eastAsia="Times New Roman" w:hAnsi="Times New Roman"/>
          <w:color w:val="FF0000"/>
          <w:sz w:val="23"/>
          <w:szCs w:val="23"/>
          <w:u w:val="single"/>
        </w:rPr>
        <w:t>INITIALS OF REFERRING ORGANIZATION</w:t>
      </w:r>
      <w:r w:rsidRPr="0013148C">
        <w:rPr>
          <w:rFonts w:ascii="Times New Roman" w:eastAsia="Times New Roman" w:hAnsi="Times New Roman"/>
          <w:color w:val="000000"/>
          <w:sz w:val="23"/>
          <w:szCs w:val="23"/>
        </w:rPr>
        <w:t xml:space="preserve"> provider staff for any </w:t>
      </w: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 xml:space="preserve"> patient referred to </w:t>
      </w:r>
      <w:r w:rsidRPr="0013148C">
        <w:rPr>
          <w:rFonts w:ascii="Times New Roman" w:eastAsia="Times New Roman" w:hAnsi="Times New Roman"/>
          <w:color w:val="FF0000"/>
          <w:sz w:val="23"/>
          <w:szCs w:val="23"/>
          <w:u w:val="single"/>
        </w:rPr>
        <w:t>INITIALS OF REFERRING ORGANIZATION</w:t>
      </w:r>
      <w:r w:rsidRPr="0013148C">
        <w:rPr>
          <w:rFonts w:ascii="Times New Roman" w:eastAsia="Times New Roman" w:hAnsi="Times New Roman"/>
          <w:color w:val="000000"/>
          <w:sz w:val="23"/>
          <w:szCs w:val="23"/>
        </w:rPr>
        <w:t xml:space="preserve"> for services complete referral information, including current problem list, current medication list, relevant labs, radiological reports and progress notes reflecting health problem identified (reason for referral);</w:t>
      </w:r>
    </w:p>
    <w:p w14:paraId="687FA4AB" w14:textId="77777777" w:rsidR="007A4D08" w:rsidRPr="0013148C" w:rsidRDefault="007A4D08" w:rsidP="007A4D08">
      <w:pPr>
        <w:numPr>
          <w:ilvl w:val="0"/>
          <w:numId w:val="3"/>
        </w:numPr>
        <w:textAlignment w:val="baseline"/>
        <w:rPr>
          <w:rFonts w:ascii="Times New Roman" w:eastAsia="Times New Roman" w:hAnsi="Times New Roman"/>
          <w:color w:val="000000"/>
          <w:sz w:val="23"/>
          <w:szCs w:val="23"/>
        </w:rPr>
      </w:pPr>
      <w:r w:rsidRPr="0013148C">
        <w:rPr>
          <w:rFonts w:ascii="Times New Roman" w:eastAsia="Times New Roman" w:hAnsi="Times New Roman"/>
          <w:color w:val="000000"/>
          <w:sz w:val="23"/>
          <w:szCs w:val="23"/>
        </w:rPr>
        <w:t xml:space="preserve">Where possible, </w:t>
      </w: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 xml:space="preserve"> will provide </w:t>
      </w:r>
      <w:r w:rsidRPr="0013148C">
        <w:rPr>
          <w:rFonts w:ascii="Times New Roman" w:eastAsia="Times New Roman" w:hAnsi="Times New Roman"/>
          <w:color w:val="FF0000"/>
          <w:sz w:val="23"/>
          <w:szCs w:val="23"/>
          <w:u w:val="single"/>
        </w:rPr>
        <w:t>INITIALS OF REFERRING ORGANIZATION</w:t>
      </w:r>
      <w:r w:rsidRPr="0013148C">
        <w:rPr>
          <w:rFonts w:ascii="Times New Roman" w:eastAsia="Times New Roman" w:hAnsi="Times New Roman"/>
          <w:color w:val="000000"/>
          <w:sz w:val="23"/>
          <w:szCs w:val="23"/>
        </w:rPr>
        <w:t xml:space="preserve"> patient contact and billing information;</w:t>
      </w:r>
    </w:p>
    <w:p w14:paraId="03DD28F0" w14:textId="77777777" w:rsidR="007A4D08" w:rsidRPr="0013148C" w:rsidRDefault="007A4D08" w:rsidP="007A4D08">
      <w:pPr>
        <w:numPr>
          <w:ilvl w:val="0"/>
          <w:numId w:val="3"/>
        </w:numPr>
        <w:textAlignment w:val="baseline"/>
        <w:rPr>
          <w:rFonts w:ascii="Times New Roman" w:eastAsia="Times New Roman" w:hAnsi="Times New Roman"/>
          <w:color w:val="000000"/>
          <w:sz w:val="23"/>
          <w:szCs w:val="23"/>
        </w:rPr>
      </w:pPr>
      <w:r w:rsidRPr="0013148C">
        <w:rPr>
          <w:rFonts w:ascii="Times New Roman" w:eastAsia="Times New Roman" w:hAnsi="Times New Roman"/>
          <w:color w:val="FF0000"/>
          <w:sz w:val="23"/>
          <w:szCs w:val="23"/>
          <w:u w:val="single"/>
        </w:rPr>
        <w:t>INITIALS OF REFERRING ORGANIZATION</w:t>
      </w:r>
      <w:r w:rsidRPr="0013148C">
        <w:rPr>
          <w:rFonts w:ascii="Times New Roman" w:eastAsia="Times New Roman" w:hAnsi="Times New Roman"/>
          <w:color w:val="000000"/>
          <w:sz w:val="23"/>
          <w:szCs w:val="23"/>
        </w:rPr>
        <w:t xml:space="preserve"> and its providers agrees to accept and manage patients referred from </w:t>
      </w: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w:t>
      </w:r>
    </w:p>
    <w:p w14:paraId="5678397B" w14:textId="77777777" w:rsidR="007A4D08" w:rsidRPr="0013148C" w:rsidRDefault="007A4D08" w:rsidP="007A4D08">
      <w:pPr>
        <w:numPr>
          <w:ilvl w:val="0"/>
          <w:numId w:val="3"/>
        </w:numPr>
        <w:textAlignment w:val="baseline"/>
        <w:rPr>
          <w:rFonts w:ascii="Times New Roman" w:eastAsia="Times New Roman" w:hAnsi="Times New Roman"/>
          <w:color w:val="000000"/>
          <w:sz w:val="23"/>
          <w:szCs w:val="23"/>
        </w:rPr>
      </w:pPr>
      <w:r w:rsidRPr="0013148C">
        <w:rPr>
          <w:rFonts w:ascii="Times New Roman" w:eastAsia="Times New Roman" w:hAnsi="Times New Roman"/>
          <w:color w:val="FF0000"/>
          <w:sz w:val="23"/>
          <w:szCs w:val="23"/>
          <w:u w:val="single"/>
        </w:rPr>
        <w:t xml:space="preserve">INITIALS OF REFERRING ORGANIZATION </w:t>
      </w:r>
      <w:r w:rsidRPr="0013148C">
        <w:rPr>
          <w:rFonts w:ascii="Times New Roman" w:eastAsia="Times New Roman" w:hAnsi="Times New Roman"/>
          <w:color w:val="000000"/>
          <w:sz w:val="23"/>
          <w:szCs w:val="23"/>
        </w:rPr>
        <w:t xml:space="preserve">agrees to discharge the patient back to the care of </w:t>
      </w: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 xml:space="preserve"> at or promptly following the time of discharge relevant documentation from </w:t>
      </w:r>
      <w:r w:rsidRPr="0013148C">
        <w:rPr>
          <w:rFonts w:ascii="Times New Roman" w:eastAsia="Times New Roman" w:hAnsi="Times New Roman"/>
          <w:color w:val="FF0000"/>
          <w:sz w:val="23"/>
          <w:szCs w:val="23"/>
          <w:u w:val="single"/>
        </w:rPr>
        <w:t>INITIALS OF REFERRING ORGANIZATION</w:t>
      </w:r>
      <w:r w:rsidRPr="0013148C">
        <w:rPr>
          <w:rFonts w:ascii="Times New Roman" w:eastAsia="Times New Roman" w:hAnsi="Times New Roman"/>
          <w:color w:val="000000"/>
          <w:sz w:val="23"/>
          <w:szCs w:val="23"/>
        </w:rPr>
        <w:t>’s Emergency Department, inpatient practice, including recent labs, x-rays, and discharge summary.</w:t>
      </w:r>
    </w:p>
    <w:p w14:paraId="5D4209A9" w14:textId="77777777" w:rsidR="007A4D08" w:rsidRPr="0013148C" w:rsidRDefault="007A4D08" w:rsidP="007A4D08">
      <w:pPr>
        <w:numPr>
          <w:ilvl w:val="0"/>
          <w:numId w:val="3"/>
        </w:numPr>
        <w:textAlignment w:val="baseline"/>
        <w:rPr>
          <w:rFonts w:ascii="Times New Roman" w:eastAsia="Times New Roman" w:hAnsi="Times New Roman"/>
          <w:color w:val="000000"/>
          <w:sz w:val="23"/>
          <w:szCs w:val="23"/>
        </w:rPr>
      </w:pP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 xml:space="preserve"> shall be responsible for documenting in its own patient records any referrals from </w:t>
      </w: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 in accordance with applicable law;</w:t>
      </w:r>
    </w:p>
    <w:p w14:paraId="49797A67" w14:textId="77777777" w:rsidR="007A4D08" w:rsidRPr="0013148C" w:rsidRDefault="007A4D08" w:rsidP="007A4D08">
      <w:pPr>
        <w:numPr>
          <w:ilvl w:val="0"/>
          <w:numId w:val="3"/>
        </w:numPr>
        <w:textAlignment w:val="baseline"/>
        <w:rPr>
          <w:rFonts w:ascii="Times New Roman" w:eastAsia="Times New Roman" w:hAnsi="Times New Roman"/>
          <w:color w:val="000000"/>
          <w:sz w:val="23"/>
          <w:szCs w:val="23"/>
        </w:rPr>
      </w:pPr>
      <w:r w:rsidRPr="0013148C">
        <w:rPr>
          <w:rFonts w:ascii="Times New Roman" w:eastAsia="Times New Roman" w:hAnsi="Times New Roman"/>
          <w:color w:val="000000"/>
          <w:sz w:val="23"/>
          <w:szCs w:val="23"/>
        </w:rPr>
        <w:t>Each party shall be responsible for billing patients and third-party payors for any services provided by the party;</w:t>
      </w:r>
    </w:p>
    <w:p w14:paraId="54598B5F" w14:textId="5B677759" w:rsidR="007A4D08" w:rsidRPr="00510D49" w:rsidRDefault="007A4D08" w:rsidP="007A4D08">
      <w:pPr>
        <w:numPr>
          <w:ilvl w:val="0"/>
          <w:numId w:val="3"/>
        </w:numPr>
        <w:textAlignment w:val="baseline"/>
        <w:rPr>
          <w:rFonts w:ascii="Times New Roman" w:eastAsia="Times New Roman" w:hAnsi="Times New Roman"/>
          <w:color w:val="000000"/>
          <w:sz w:val="23"/>
          <w:szCs w:val="23"/>
        </w:rPr>
      </w:pPr>
      <w:r w:rsidRPr="00C31B99">
        <w:rPr>
          <w:rFonts w:ascii="Times New Roman" w:eastAsia="Times New Roman" w:hAnsi="Times New Roman"/>
          <w:color w:val="FF0000"/>
          <w:sz w:val="23"/>
          <w:szCs w:val="23"/>
          <w:u w:val="single"/>
        </w:rPr>
        <w:t>INITIALS OF REFERRING ORGANIZATION</w:t>
      </w:r>
      <w:r w:rsidRPr="00211764">
        <w:rPr>
          <w:rFonts w:ascii="Times New Roman" w:eastAsia="Times New Roman" w:hAnsi="Times New Roman"/>
          <w:color w:val="000000"/>
          <w:sz w:val="23"/>
          <w:szCs w:val="23"/>
        </w:rPr>
        <w:t xml:space="preserve"> agrees to accept medically necessary referrals from </w:t>
      </w:r>
      <w:r w:rsidRPr="00C31B99">
        <w:rPr>
          <w:rFonts w:ascii="Times New Roman" w:eastAsia="Times New Roman" w:hAnsi="Times New Roman"/>
          <w:color w:val="FF0000"/>
          <w:sz w:val="23"/>
          <w:szCs w:val="23"/>
          <w:u w:val="single"/>
        </w:rPr>
        <w:t>INITIALS OF HEALTH CENTER</w:t>
      </w:r>
      <w:r w:rsidRPr="00211764">
        <w:rPr>
          <w:rFonts w:ascii="Times New Roman" w:eastAsia="Times New Roman" w:hAnsi="Times New Roman"/>
          <w:color w:val="000000"/>
          <w:sz w:val="23"/>
          <w:szCs w:val="23"/>
        </w:rPr>
        <w:t xml:space="preserve">, regardless of a patient’s ability to pay, and agrees to provide free and discounted medically necessary care and services to eligible patients referred to </w:t>
      </w:r>
      <w:r w:rsidRPr="00C31B99">
        <w:rPr>
          <w:rFonts w:ascii="Times New Roman" w:eastAsia="Times New Roman" w:hAnsi="Times New Roman"/>
          <w:color w:val="FF0000"/>
          <w:sz w:val="23"/>
          <w:szCs w:val="23"/>
          <w:u w:val="single"/>
        </w:rPr>
        <w:t>INITIALS OF REFERRING ORGANIZATION</w:t>
      </w:r>
      <w:r w:rsidRPr="00211764">
        <w:rPr>
          <w:rFonts w:ascii="Times New Roman" w:eastAsia="Times New Roman" w:hAnsi="Times New Roman"/>
          <w:color w:val="000000"/>
          <w:sz w:val="23"/>
          <w:szCs w:val="23"/>
        </w:rPr>
        <w:t xml:space="preserve"> by </w:t>
      </w:r>
      <w:r w:rsidRPr="00C31B99">
        <w:rPr>
          <w:rFonts w:ascii="Times New Roman" w:eastAsia="Times New Roman" w:hAnsi="Times New Roman"/>
          <w:color w:val="FF0000"/>
          <w:sz w:val="23"/>
          <w:szCs w:val="23"/>
          <w:u w:val="single"/>
        </w:rPr>
        <w:t>INITIALS OF HEALTH CENTER</w:t>
      </w:r>
      <w:r w:rsidRPr="00211764">
        <w:rPr>
          <w:rFonts w:ascii="Times New Roman" w:eastAsia="Times New Roman" w:hAnsi="Times New Roman"/>
          <w:color w:val="000000"/>
          <w:sz w:val="23"/>
          <w:szCs w:val="23"/>
        </w:rPr>
        <w:t xml:space="preserve">, with a sliding fee schedule based on Federal Poverty </w:t>
      </w:r>
      <w:r>
        <w:rPr>
          <w:rFonts w:ascii="Times New Roman" w:eastAsia="Times New Roman" w:hAnsi="Times New Roman"/>
          <w:color w:val="000000"/>
          <w:sz w:val="23"/>
          <w:szCs w:val="23"/>
        </w:rPr>
        <w:t>Guidelines (FPG)</w:t>
      </w:r>
      <w:r w:rsidRPr="00211764">
        <w:rPr>
          <w:rFonts w:ascii="Times New Roman" w:eastAsia="Times New Roman" w:hAnsi="Times New Roman"/>
          <w:color w:val="000000"/>
          <w:sz w:val="23"/>
          <w:szCs w:val="23"/>
        </w:rPr>
        <w:t xml:space="preserve">. Patients at or below 200% of </w:t>
      </w:r>
      <w:r>
        <w:rPr>
          <w:rFonts w:ascii="Times New Roman" w:eastAsia="Times New Roman" w:hAnsi="Times New Roman"/>
          <w:color w:val="000000"/>
          <w:sz w:val="23"/>
          <w:szCs w:val="23"/>
        </w:rPr>
        <w:t>the FPG</w:t>
      </w:r>
      <w:r w:rsidRPr="00211764">
        <w:rPr>
          <w:rFonts w:ascii="Times New Roman" w:eastAsia="Times New Roman" w:hAnsi="Times New Roman"/>
          <w:color w:val="000000"/>
          <w:sz w:val="23"/>
          <w:szCs w:val="23"/>
        </w:rPr>
        <w:t xml:space="preserve"> will receive a sliding fee discount.  </w:t>
      </w:r>
      <w:r>
        <w:rPr>
          <w:rFonts w:ascii="Times New Roman" w:eastAsia="Times New Roman" w:hAnsi="Times New Roman"/>
          <w:color w:val="000000"/>
          <w:sz w:val="23"/>
          <w:szCs w:val="23"/>
        </w:rPr>
        <w:t xml:space="preserve"> </w:t>
      </w:r>
      <w:r w:rsidRPr="00C31B99">
        <w:rPr>
          <w:sz w:val="23"/>
          <w:szCs w:val="23"/>
        </w:rPr>
        <w:t xml:space="preserve">Full discount </w:t>
      </w:r>
      <w:r>
        <w:rPr>
          <w:sz w:val="23"/>
          <w:szCs w:val="23"/>
        </w:rPr>
        <w:t xml:space="preserve">is allowed </w:t>
      </w:r>
      <w:r w:rsidRPr="00C31B99">
        <w:rPr>
          <w:sz w:val="23"/>
          <w:szCs w:val="23"/>
        </w:rPr>
        <w:t>for individuals and families with annual incomes at or below 100</w:t>
      </w:r>
      <w:r>
        <w:rPr>
          <w:sz w:val="23"/>
          <w:szCs w:val="23"/>
        </w:rPr>
        <w:t>%</w:t>
      </w:r>
      <w:r w:rsidRPr="00C31B99">
        <w:rPr>
          <w:sz w:val="23"/>
          <w:szCs w:val="23"/>
        </w:rPr>
        <w:t xml:space="preserve"> of the FPG, or allowance for a nominal</w:t>
      </w:r>
      <w:r>
        <w:rPr>
          <w:sz w:val="23"/>
          <w:szCs w:val="23"/>
        </w:rPr>
        <w:t xml:space="preserve"> charge.</w:t>
      </w:r>
    </w:p>
    <w:p w14:paraId="0A44A012" w14:textId="77777777" w:rsidR="007A4D08" w:rsidRPr="0013148C" w:rsidRDefault="007A4D08" w:rsidP="007A4D08">
      <w:pPr>
        <w:numPr>
          <w:ilvl w:val="0"/>
          <w:numId w:val="3"/>
        </w:numPr>
        <w:spacing w:after="200"/>
        <w:textAlignment w:val="baseline"/>
        <w:rPr>
          <w:rFonts w:ascii="Times New Roman" w:eastAsia="Times New Roman" w:hAnsi="Times New Roman"/>
          <w:color w:val="000000"/>
          <w:sz w:val="23"/>
          <w:szCs w:val="23"/>
        </w:rPr>
      </w:pPr>
      <w:r w:rsidRPr="0013148C">
        <w:rPr>
          <w:rFonts w:ascii="Times New Roman" w:eastAsia="Times New Roman" w:hAnsi="Times New Roman"/>
          <w:color w:val="FF0000"/>
          <w:sz w:val="23"/>
          <w:szCs w:val="23"/>
          <w:u w:val="single"/>
        </w:rPr>
        <w:t>INITIALS OF REFERRING ORGANIZATION</w:t>
      </w:r>
      <w:r w:rsidRPr="0013148C">
        <w:rPr>
          <w:rFonts w:ascii="Times New Roman" w:eastAsia="Times New Roman" w:hAnsi="Times New Roman"/>
          <w:color w:val="000000"/>
          <w:sz w:val="23"/>
          <w:szCs w:val="23"/>
        </w:rPr>
        <w:t xml:space="preserve"> may decline a referral from </w:t>
      </w:r>
      <w:r w:rsidRPr="0013148C">
        <w:rPr>
          <w:rFonts w:ascii="Times New Roman" w:eastAsia="Times New Roman" w:hAnsi="Times New Roman"/>
          <w:color w:val="FF0000"/>
          <w:sz w:val="23"/>
          <w:szCs w:val="23"/>
          <w:u w:val="single"/>
        </w:rPr>
        <w:t>INITIALS OF HEALTH CENTER</w:t>
      </w:r>
      <w:r w:rsidRPr="0013148C">
        <w:rPr>
          <w:rFonts w:ascii="Times New Roman" w:eastAsia="Times New Roman" w:hAnsi="Times New Roman"/>
          <w:color w:val="000000"/>
          <w:sz w:val="23"/>
          <w:szCs w:val="23"/>
        </w:rPr>
        <w:t xml:space="preserve"> if the referral is for services that are not available at </w:t>
      </w:r>
      <w:r w:rsidRPr="0013148C">
        <w:rPr>
          <w:rFonts w:ascii="Times New Roman" w:eastAsia="Times New Roman" w:hAnsi="Times New Roman"/>
          <w:color w:val="FF0000"/>
          <w:sz w:val="23"/>
          <w:szCs w:val="23"/>
          <w:u w:val="single"/>
        </w:rPr>
        <w:t>INITIALS OF REFERRING ORGANIZATION</w:t>
      </w:r>
      <w:r w:rsidRPr="0013148C">
        <w:rPr>
          <w:rFonts w:ascii="Times New Roman" w:eastAsia="Times New Roman" w:hAnsi="Times New Roman"/>
          <w:color w:val="000000"/>
          <w:sz w:val="23"/>
          <w:szCs w:val="23"/>
        </w:rPr>
        <w:t xml:space="preserve">, or if </w:t>
      </w:r>
      <w:r w:rsidRPr="0013148C">
        <w:rPr>
          <w:rFonts w:ascii="Times New Roman" w:eastAsia="Times New Roman" w:hAnsi="Times New Roman"/>
          <w:color w:val="FF0000"/>
          <w:sz w:val="23"/>
          <w:szCs w:val="23"/>
          <w:u w:val="single"/>
        </w:rPr>
        <w:t>INITIALS OF REFERRING ORGANIZATION</w:t>
      </w:r>
      <w:r w:rsidRPr="0013148C">
        <w:rPr>
          <w:rFonts w:ascii="Times New Roman" w:eastAsia="Times New Roman" w:hAnsi="Times New Roman"/>
          <w:color w:val="000000"/>
          <w:sz w:val="23"/>
          <w:szCs w:val="23"/>
        </w:rPr>
        <w:t xml:space="preserve"> lacks the equipment, qualified personnel, staffing or resources to provide the requested services, or is on divisionary status in the case of Emergency Department Services, or for other just cause.</w:t>
      </w:r>
    </w:p>
    <w:p w14:paraId="05BD7CE1" w14:textId="77777777" w:rsidR="007A4D08" w:rsidRPr="0013148C" w:rsidRDefault="007A4D08" w:rsidP="007A4D08">
      <w:pPr>
        <w:spacing w:after="200"/>
        <w:rPr>
          <w:rFonts w:ascii="Times New Roman" w:eastAsia="Times New Roman" w:hAnsi="Times New Roman"/>
        </w:rPr>
      </w:pPr>
      <w:r w:rsidRPr="0013148C">
        <w:rPr>
          <w:rFonts w:ascii="Times New Roman" w:eastAsia="Times New Roman" w:hAnsi="Times New Roman"/>
          <w:color w:val="000000"/>
          <w:sz w:val="23"/>
          <w:szCs w:val="23"/>
        </w:rPr>
        <w:t>Performance Monitoring:</w:t>
      </w:r>
    </w:p>
    <w:p w14:paraId="516C68E7" w14:textId="77777777" w:rsidR="007A4D08" w:rsidRPr="0013148C" w:rsidRDefault="007A4D08" w:rsidP="007A4D08">
      <w:pPr>
        <w:spacing w:after="200"/>
        <w:rPr>
          <w:rFonts w:ascii="Times New Roman" w:eastAsia="Times New Roman" w:hAnsi="Times New Roman"/>
        </w:rPr>
      </w:pPr>
      <w:r w:rsidRPr="0013148C">
        <w:rPr>
          <w:rFonts w:ascii="Times New Roman" w:eastAsia="Times New Roman" w:hAnsi="Times New Roman"/>
          <w:color w:val="000000"/>
          <w:sz w:val="23"/>
          <w:szCs w:val="23"/>
        </w:rPr>
        <w:t xml:space="preserve">The parties agree to periodically assess the effectiveness of referral services offered and the transition of care model under this arrangement to identify and act upon opportunities to improve </w:t>
      </w:r>
      <w:r>
        <w:rPr>
          <w:rFonts w:ascii="Times New Roman" w:eastAsia="Times New Roman" w:hAnsi="Times New Roman"/>
          <w:color w:val="000000"/>
          <w:sz w:val="23"/>
          <w:szCs w:val="23"/>
        </w:rPr>
        <w:t xml:space="preserve">services </w:t>
      </w:r>
      <w:r w:rsidRPr="0013148C">
        <w:rPr>
          <w:rFonts w:ascii="Times New Roman" w:eastAsia="Times New Roman" w:hAnsi="Times New Roman"/>
          <w:color w:val="000000"/>
          <w:sz w:val="23"/>
          <w:szCs w:val="23"/>
        </w:rPr>
        <w:t>related to access, quality, and cost.</w:t>
      </w:r>
    </w:p>
    <w:p w14:paraId="4701435A" w14:textId="77777777" w:rsidR="007A4D08" w:rsidRPr="0013148C" w:rsidRDefault="007A4D08" w:rsidP="007A4D08">
      <w:pPr>
        <w:rPr>
          <w:rFonts w:ascii="Times New Roman" w:eastAsia="Times New Roman" w:hAnsi="Times New Roman"/>
        </w:rPr>
      </w:pPr>
    </w:p>
    <w:p w14:paraId="1681C0F2" w14:textId="77777777" w:rsidR="007A4D08" w:rsidRPr="0013148C" w:rsidRDefault="007A4D08" w:rsidP="007A4D08">
      <w:pPr>
        <w:spacing w:after="200"/>
        <w:rPr>
          <w:rFonts w:ascii="Times New Roman" w:eastAsia="Times New Roman" w:hAnsi="Times New Roman"/>
        </w:rPr>
      </w:pPr>
      <w:r w:rsidRPr="0013148C">
        <w:rPr>
          <w:rFonts w:ascii="Times New Roman" w:eastAsia="Times New Roman" w:hAnsi="Times New Roman"/>
          <w:color w:val="000000"/>
          <w:sz w:val="23"/>
          <w:szCs w:val="23"/>
        </w:rPr>
        <w:lastRenderedPageBreak/>
        <w:t>Agreement Renewal/Termination Clause:</w:t>
      </w:r>
    </w:p>
    <w:p w14:paraId="0AD3B0F3" w14:textId="77777777" w:rsidR="007A4D08" w:rsidRPr="0013148C" w:rsidRDefault="007A4D08" w:rsidP="007A4D08">
      <w:pPr>
        <w:spacing w:after="200"/>
        <w:rPr>
          <w:rFonts w:ascii="Times New Roman" w:eastAsia="Times New Roman" w:hAnsi="Times New Roman"/>
        </w:rPr>
      </w:pPr>
      <w:r w:rsidRPr="0013148C">
        <w:rPr>
          <w:rFonts w:ascii="Times New Roman" w:eastAsia="Times New Roman" w:hAnsi="Times New Roman"/>
          <w:color w:val="000000"/>
          <w:sz w:val="23"/>
          <w:szCs w:val="23"/>
        </w:rPr>
        <w:t xml:space="preserve">This Memorandum of Agreement will renew biannually with signatures of responsible parties obtained upon renewal dates. Either party may terminate this agreement upon providing the other party 90 days’ advance written notice, provided, however, that either party may terminate this agreement immediately upon notice to the other party if the terminating party has reasonable cause to believe that the services provided by the other party are inadequate, pose a health or safety risk to patients, to the terminating party or the terminating party’s personnel, or for other just cause. </w:t>
      </w:r>
    </w:p>
    <w:p w14:paraId="7638141E" w14:textId="77777777" w:rsidR="007A4D08" w:rsidRPr="0013148C" w:rsidRDefault="007A4D08" w:rsidP="007A4D08">
      <w:pPr>
        <w:spacing w:after="240"/>
        <w:rPr>
          <w:rFonts w:ascii="Times New Roman" w:eastAsia="Times New Roman" w:hAnsi="Times New Roman"/>
        </w:rPr>
      </w:pPr>
      <w:r w:rsidRPr="0013148C">
        <w:rPr>
          <w:rFonts w:ascii="Times New Roman" w:eastAsia="Times New Roman" w:hAnsi="Times New Roman"/>
        </w:rPr>
        <w:br/>
      </w:r>
    </w:p>
    <w:p w14:paraId="6068CBCA" w14:textId="77777777" w:rsidR="007A4D08" w:rsidRPr="0013148C" w:rsidRDefault="007A4D08" w:rsidP="007A4D08">
      <w:pPr>
        <w:spacing w:after="200"/>
        <w:rPr>
          <w:rFonts w:ascii="Times New Roman" w:eastAsia="Times New Roman" w:hAnsi="Times New Roman"/>
        </w:rPr>
      </w:pPr>
      <w:r w:rsidRPr="0013148C">
        <w:rPr>
          <w:rFonts w:ascii="Times New Roman" w:eastAsia="Times New Roman" w:hAnsi="Times New Roman"/>
          <w:color w:val="000000"/>
          <w:sz w:val="23"/>
          <w:szCs w:val="23"/>
        </w:rPr>
        <w:t>_____________________________                       ____________________________</w:t>
      </w:r>
    </w:p>
    <w:p w14:paraId="2F5EFF31" w14:textId="0FE0C9FE" w:rsidR="007A4D08" w:rsidRPr="0013148C" w:rsidRDefault="007A4D08" w:rsidP="00757B86">
      <w:pPr>
        <w:spacing w:after="200"/>
        <w:rPr>
          <w:rFonts w:ascii="Times New Roman" w:eastAsia="Times New Roman" w:hAnsi="Times New Roman"/>
        </w:rPr>
      </w:pPr>
      <w:r w:rsidRPr="0013148C">
        <w:rPr>
          <w:rFonts w:ascii="Times New Roman" w:eastAsia="Times New Roman" w:hAnsi="Times New Roman"/>
          <w:color w:val="000000"/>
          <w:sz w:val="23"/>
          <w:szCs w:val="23"/>
        </w:rPr>
        <w:t xml:space="preserve">CEO, </w:t>
      </w:r>
      <w:r w:rsidRPr="0013148C">
        <w:rPr>
          <w:rFonts w:ascii="Times New Roman" w:eastAsia="Times New Roman" w:hAnsi="Times New Roman"/>
          <w:color w:val="FF0000"/>
          <w:sz w:val="23"/>
          <w:szCs w:val="23"/>
          <w:u w:val="single"/>
        </w:rPr>
        <w:t>NAME OF HEALTH CENTER</w:t>
      </w:r>
      <w:r w:rsidRPr="0013148C">
        <w:rPr>
          <w:rFonts w:ascii="Times New Roman" w:eastAsia="Times New Roman" w:hAnsi="Times New Roman"/>
          <w:color w:val="000000"/>
          <w:sz w:val="23"/>
          <w:szCs w:val="23"/>
        </w:rPr>
        <w:t xml:space="preserve">              CEO, </w:t>
      </w:r>
      <w:r w:rsidR="00757B86">
        <w:rPr>
          <w:rFonts w:ascii="Times New Roman" w:eastAsia="Times New Roman" w:hAnsi="Times New Roman"/>
          <w:color w:val="FF0000"/>
          <w:sz w:val="23"/>
          <w:szCs w:val="23"/>
          <w:u w:val="single"/>
        </w:rPr>
        <w:t>NAME OF REFERRING</w:t>
      </w:r>
      <w:r w:rsidR="00757B86" w:rsidRPr="00757B86">
        <w:rPr>
          <w:rFonts w:ascii="Times New Roman" w:eastAsia="Times New Roman" w:hAnsi="Times New Roman"/>
          <w:color w:val="FF0000"/>
          <w:sz w:val="23"/>
          <w:szCs w:val="23"/>
        </w:rPr>
        <w:tab/>
      </w:r>
      <w:r w:rsidR="00757B86" w:rsidRPr="00757B86">
        <w:rPr>
          <w:rFonts w:ascii="Times New Roman" w:eastAsia="Times New Roman" w:hAnsi="Times New Roman"/>
          <w:color w:val="FF0000"/>
          <w:sz w:val="23"/>
          <w:szCs w:val="23"/>
        </w:rPr>
        <w:tab/>
      </w:r>
      <w:r w:rsidR="00757B86" w:rsidRPr="00757B86">
        <w:rPr>
          <w:rFonts w:ascii="Times New Roman" w:eastAsia="Times New Roman" w:hAnsi="Times New Roman"/>
          <w:color w:val="FF0000"/>
          <w:sz w:val="23"/>
          <w:szCs w:val="23"/>
        </w:rPr>
        <w:tab/>
      </w:r>
      <w:r w:rsidR="00757B86" w:rsidRPr="00757B86">
        <w:rPr>
          <w:rFonts w:ascii="Times New Roman" w:eastAsia="Times New Roman" w:hAnsi="Times New Roman"/>
          <w:color w:val="FF0000"/>
          <w:sz w:val="23"/>
          <w:szCs w:val="23"/>
        </w:rPr>
        <w:tab/>
      </w:r>
      <w:r w:rsidR="00757B86" w:rsidRPr="00757B86">
        <w:rPr>
          <w:rFonts w:ascii="Times New Roman" w:eastAsia="Times New Roman" w:hAnsi="Times New Roman"/>
          <w:color w:val="FF0000"/>
          <w:sz w:val="23"/>
          <w:szCs w:val="23"/>
        </w:rPr>
        <w:tab/>
      </w:r>
      <w:r w:rsidR="00757B86" w:rsidRPr="00757B86">
        <w:rPr>
          <w:rFonts w:ascii="Times New Roman" w:eastAsia="Times New Roman" w:hAnsi="Times New Roman"/>
          <w:color w:val="FF0000"/>
          <w:sz w:val="23"/>
          <w:szCs w:val="23"/>
        </w:rPr>
        <w:tab/>
      </w:r>
      <w:r w:rsidR="00757B86" w:rsidRPr="00757B86">
        <w:rPr>
          <w:rFonts w:ascii="Times New Roman" w:eastAsia="Times New Roman" w:hAnsi="Times New Roman"/>
          <w:color w:val="FF0000"/>
          <w:sz w:val="23"/>
          <w:szCs w:val="23"/>
        </w:rPr>
        <w:tab/>
      </w:r>
      <w:r w:rsidR="00757B86" w:rsidRPr="00757B86">
        <w:rPr>
          <w:rFonts w:ascii="Times New Roman" w:eastAsia="Times New Roman" w:hAnsi="Times New Roman"/>
          <w:color w:val="FF0000"/>
          <w:sz w:val="23"/>
          <w:szCs w:val="23"/>
        </w:rPr>
        <w:tab/>
      </w:r>
      <w:r w:rsidR="00757B86" w:rsidRPr="00757B86">
        <w:rPr>
          <w:rFonts w:ascii="Times New Roman" w:eastAsia="Times New Roman" w:hAnsi="Times New Roman"/>
          <w:color w:val="FF0000"/>
          <w:sz w:val="23"/>
          <w:szCs w:val="23"/>
        </w:rPr>
        <w:tab/>
      </w:r>
      <w:r w:rsidR="00757B86" w:rsidRPr="00757B86">
        <w:rPr>
          <w:rFonts w:ascii="Times New Roman" w:eastAsia="Times New Roman" w:hAnsi="Times New Roman"/>
          <w:color w:val="FF0000"/>
          <w:sz w:val="23"/>
          <w:szCs w:val="23"/>
        </w:rPr>
        <w:tab/>
      </w:r>
      <w:r w:rsidRPr="0013148C">
        <w:rPr>
          <w:rFonts w:ascii="Times New Roman" w:eastAsia="Times New Roman" w:hAnsi="Times New Roman"/>
          <w:color w:val="FF0000"/>
          <w:sz w:val="23"/>
          <w:szCs w:val="23"/>
          <w:u w:val="single"/>
        </w:rPr>
        <w:t>ORGANIZATION/INDIVIDUAL</w:t>
      </w:r>
    </w:p>
    <w:p w14:paraId="6A70C979" w14:textId="77777777" w:rsidR="007A4D08" w:rsidRPr="0013148C" w:rsidRDefault="007A4D08" w:rsidP="007A4D08">
      <w:pPr>
        <w:spacing w:after="200"/>
        <w:rPr>
          <w:rFonts w:ascii="Times New Roman" w:eastAsia="Times New Roman" w:hAnsi="Times New Roman"/>
        </w:rPr>
      </w:pPr>
      <w:r w:rsidRPr="0013148C">
        <w:rPr>
          <w:rFonts w:ascii="Times New Roman" w:eastAsia="Times New Roman" w:hAnsi="Times New Roman"/>
          <w:color w:val="000000"/>
          <w:sz w:val="23"/>
          <w:szCs w:val="23"/>
        </w:rPr>
        <w:t>Date: ________________________                      _______________________________</w:t>
      </w:r>
    </w:p>
    <w:p w14:paraId="03EE1C86" w14:textId="77777777" w:rsidR="007A4D08" w:rsidRPr="0013148C" w:rsidRDefault="007A4D08" w:rsidP="007A4D08">
      <w:pPr>
        <w:spacing w:after="240"/>
        <w:rPr>
          <w:rFonts w:ascii="Times New Roman" w:eastAsia="Times New Roman" w:hAnsi="Times New Roman"/>
        </w:rPr>
      </w:pPr>
      <w:bookmarkStart w:id="0" w:name="_GoBack"/>
      <w:bookmarkEnd w:id="0"/>
    </w:p>
    <w:p w14:paraId="60C8F3EE" w14:textId="77777777" w:rsidR="007A4D08" w:rsidRPr="0013148C" w:rsidRDefault="007A4D08" w:rsidP="007A4D08">
      <w:pPr>
        <w:spacing w:after="200"/>
        <w:rPr>
          <w:rFonts w:ascii="Times New Roman" w:eastAsia="Times New Roman" w:hAnsi="Times New Roman"/>
        </w:rPr>
      </w:pPr>
      <w:r w:rsidRPr="0013148C">
        <w:rPr>
          <w:rFonts w:ascii="Times New Roman" w:eastAsia="Times New Roman" w:hAnsi="Times New Roman"/>
          <w:color w:val="000000"/>
          <w:sz w:val="23"/>
          <w:szCs w:val="23"/>
        </w:rPr>
        <w:t>Renewal Date:                                                                               </w:t>
      </w:r>
    </w:p>
    <w:p w14:paraId="1842D498" w14:textId="77777777" w:rsidR="00114CE0" w:rsidRDefault="00757B86"/>
    <w:sectPr w:rsidR="00114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850931"/>
    <w:multiLevelType w:val="multilevel"/>
    <w:tmpl w:val="BD68D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944E21"/>
    <w:multiLevelType w:val="multilevel"/>
    <w:tmpl w:val="2CD6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0B2CFA"/>
    <w:multiLevelType w:val="multilevel"/>
    <w:tmpl w:val="3D1E0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08"/>
    <w:rsid w:val="00757B86"/>
    <w:rsid w:val="007A4D08"/>
    <w:rsid w:val="00A1488A"/>
    <w:rsid w:val="00B8637F"/>
    <w:rsid w:val="00DD0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E37C"/>
  <w15:chartTrackingRefBased/>
  <w15:docId w15:val="{B5B44CCF-C779-494D-88BF-BAF9282E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D08"/>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A4D08"/>
    <w:rPr>
      <w:sz w:val="16"/>
      <w:szCs w:val="16"/>
    </w:rPr>
  </w:style>
  <w:style w:type="paragraph" w:styleId="CommentText">
    <w:name w:val="annotation text"/>
    <w:basedOn w:val="Normal"/>
    <w:link w:val="CommentTextChar"/>
    <w:uiPriority w:val="99"/>
    <w:semiHidden/>
    <w:unhideWhenUsed/>
    <w:rsid w:val="007A4D08"/>
    <w:rPr>
      <w:sz w:val="20"/>
      <w:szCs w:val="20"/>
    </w:rPr>
  </w:style>
  <w:style w:type="character" w:customStyle="1" w:styleId="CommentTextChar">
    <w:name w:val="Comment Text Char"/>
    <w:basedOn w:val="DefaultParagraphFont"/>
    <w:link w:val="CommentText"/>
    <w:uiPriority w:val="99"/>
    <w:semiHidden/>
    <w:rsid w:val="007A4D08"/>
    <w:rPr>
      <w:rFonts w:ascii="Cambria" w:eastAsia="Cambria" w:hAnsi="Cambria" w:cs="Times New Roman"/>
      <w:sz w:val="20"/>
      <w:szCs w:val="20"/>
    </w:rPr>
  </w:style>
  <w:style w:type="paragraph" w:styleId="NormalWeb">
    <w:name w:val="Normal (Web)"/>
    <w:basedOn w:val="Normal"/>
    <w:uiPriority w:val="99"/>
    <w:unhideWhenUsed/>
    <w:rsid w:val="007A4D08"/>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7A4D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D08"/>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996</Words>
  <Characters>5682</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3</cp:revision>
  <dcterms:created xsi:type="dcterms:W3CDTF">2014-12-04T20:11:00Z</dcterms:created>
  <dcterms:modified xsi:type="dcterms:W3CDTF">2014-12-08T17:51:00Z</dcterms:modified>
</cp:coreProperties>
</file>